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276"/>
        <w:ind w:right="0" w:left="0" w:firstLine="0"/>
        <w:jc w:val="center"/>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Idea worthiness</w:t>
      </w:r>
    </w:p>
    <w:p>
      <w:pPr>
        <w:spacing w:before="0" w:after="200" w:line="276"/>
        <w:ind w:right="0" w:left="0" w:firstLine="0"/>
        <w:jc w:val="center"/>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Name</w:t>
      </w:r>
    </w:p>
    <w:p>
      <w:pPr>
        <w:spacing w:before="0" w:after="200" w:line="276"/>
        <w:ind w:right="0" w:left="0" w:firstLine="0"/>
        <w:jc w:val="center"/>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Institutional affiliation</w:t>
      </w:r>
    </w:p>
    <w:p>
      <w:pPr>
        <w:spacing w:before="0" w:after="200" w:line="276"/>
        <w:ind w:right="0" w:left="0" w:firstLine="0"/>
        <w:jc w:val="center"/>
        <w:rPr>
          <w:rFonts w:ascii="Times New Roman" w:hAnsi="Times New Roman" w:cs="Times New Roman" w:eastAsia="Times New Roman"/>
          <w:color w:val="auto"/>
          <w:spacing w:val="0"/>
          <w:position w:val="0"/>
          <w:sz w:val="22"/>
          <w:shd w:fill="auto" w:val="clear"/>
        </w:rPr>
      </w:pPr>
    </w:p>
    <w:p>
      <w:pPr>
        <w:spacing w:before="0" w:after="200" w:line="276"/>
        <w:ind w:right="0" w:left="0" w:firstLine="0"/>
        <w:jc w:val="center"/>
        <w:rPr>
          <w:rFonts w:ascii="Times New Roman" w:hAnsi="Times New Roman" w:cs="Times New Roman" w:eastAsia="Times New Roman"/>
          <w:color w:val="auto"/>
          <w:spacing w:val="0"/>
          <w:position w:val="0"/>
          <w:sz w:val="22"/>
          <w:shd w:fill="auto" w:val="clear"/>
        </w:rPr>
      </w:pPr>
    </w:p>
    <w:p>
      <w:pPr>
        <w:spacing w:before="0" w:after="200" w:line="276"/>
        <w:ind w:right="0" w:left="0" w:firstLine="0"/>
        <w:jc w:val="center"/>
        <w:rPr>
          <w:rFonts w:ascii="Times New Roman" w:hAnsi="Times New Roman" w:cs="Times New Roman" w:eastAsia="Times New Roman"/>
          <w:color w:val="auto"/>
          <w:spacing w:val="0"/>
          <w:position w:val="0"/>
          <w:sz w:val="22"/>
          <w:shd w:fill="auto" w:val="clear"/>
        </w:rPr>
      </w:pPr>
    </w:p>
    <w:p>
      <w:pPr>
        <w:spacing w:before="0" w:after="200" w:line="276"/>
        <w:ind w:right="0" w:left="0" w:firstLine="0"/>
        <w:jc w:val="center"/>
        <w:rPr>
          <w:rFonts w:ascii="Times New Roman" w:hAnsi="Times New Roman" w:cs="Times New Roman" w:eastAsia="Times New Roman"/>
          <w:color w:val="auto"/>
          <w:spacing w:val="0"/>
          <w:position w:val="0"/>
          <w:sz w:val="22"/>
          <w:shd w:fill="auto" w:val="clear"/>
        </w:rPr>
      </w:pPr>
    </w:p>
    <w:p>
      <w:pPr>
        <w:spacing w:before="0" w:after="200" w:line="276"/>
        <w:ind w:right="0" w:left="0" w:firstLine="0"/>
        <w:jc w:val="center"/>
        <w:rPr>
          <w:rFonts w:ascii="Times New Roman" w:hAnsi="Times New Roman" w:cs="Times New Roman" w:eastAsia="Times New Roman"/>
          <w:color w:val="auto"/>
          <w:spacing w:val="0"/>
          <w:position w:val="0"/>
          <w:sz w:val="22"/>
          <w:shd w:fill="auto" w:val="clear"/>
        </w:rPr>
      </w:pPr>
    </w:p>
    <w:p>
      <w:pPr>
        <w:spacing w:before="0" w:after="200" w:line="276"/>
        <w:ind w:right="0" w:left="0" w:firstLine="0"/>
        <w:jc w:val="center"/>
        <w:rPr>
          <w:rFonts w:ascii="Times New Roman" w:hAnsi="Times New Roman" w:cs="Times New Roman" w:eastAsia="Times New Roman"/>
          <w:color w:val="auto"/>
          <w:spacing w:val="0"/>
          <w:position w:val="0"/>
          <w:sz w:val="22"/>
          <w:shd w:fill="auto" w:val="clear"/>
        </w:rPr>
      </w:pPr>
    </w:p>
    <w:p>
      <w:pPr>
        <w:spacing w:before="0" w:after="200" w:line="276"/>
        <w:ind w:right="0" w:left="0" w:firstLine="0"/>
        <w:jc w:val="center"/>
        <w:rPr>
          <w:rFonts w:ascii="Times New Roman" w:hAnsi="Times New Roman" w:cs="Times New Roman" w:eastAsia="Times New Roman"/>
          <w:color w:val="auto"/>
          <w:spacing w:val="0"/>
          <w:position w:val="0"/>
          <w:sz w:val="22"/>
          <w:shd w:fill="auto" w:val="clear"/>
        </w:rPr>
      </w:pPr>
    </w:p>
    <w:p>
      <w:pPr>
        <w:spacing w:before="0" w:after="200" w:line="276"/>
        <w:ind w:right="0" w:left="0" w:firstLine="0"/>
        <w:jc w:val="center"/>
        <w:rPr>
          <w:rFonts w:ascii="Times New Roman" w:hAnsi="Times New Roman" w:cs="Times New Roman" w:eastAsia="Times New Roman"/>
          <w:color w:val="auto"/>
          <w:spacing w:val="0"/>
          <w:position w:val="0"/>
          <w:sz w:val="22"/>
          <w:shd w:fill="auto" w:val="clear"/>
        </w:rPr>
      </w:pPr>
    </w:p>
    <w:p>
      <w:pPr>
        <w:spacing w:before="0" w:after="200" w:line="276"/>
        <w:ind w:right="0" w:left="0" w:firstLine="0"/>
        <w:jc w:val="center"/>
        <w:rPr>
          <w:rFonts w:ascii="Times New Roman" w:hAnsi="Times New Roman" w:cs="Times New Roman" w:eastAsia="Times New Roman"/>
          <w:color w:val="auto"/>
          <w:spacing w:val="0"/>
          <w:position w:val="0"/>
          <w:sz w:val="22"/>
          <w:shd w:fill="auto" w:val="clear"/>
        </w:rPr>
      </w:pPr>
    </w:p>
    <w:p>
      <w:pPr>
        <w:spacing w:before="0" w:after="200" w:line="276"/>
        <w:ind w:right="0" w:left="0" w:firstLine="0"/>
        <w:jc w:val="center"/>
        <w:rPr>
          <w:rFonts w:ascii="Times New Roman" w:hAnsi="Times New Roman" w:cs="Times New Roman" w:eastAsia="Times New Roman"/>
          <w:color w:val="auto"/>
          <w:spacing w:val="0"/>
          <w:position w:val="0"/>
          <w:sz w:val="22"/>
          <w:shd w:fill="auto" w:val="clear"/>
        </w:rPr>
      </w:pPr>
    </w:p>
    <w:p>
      <w:pPr>
        <w:spacing w:before="0" w:after="200" w:line="276"/>
        <w:ind w:right="0" w:left="0" w:firstLine="0"/>
        <w:jc w:val="center"/>
        <w:rPr>
          <w:rFonts w:ascii="Times New Roman" w:hAnsi="Times New Roman" w:cs="Times New Roman" w:eastAsia="Times New Roman"/>
          <w:color w:val="auto"/>
          <w:spacing w:val="0"/>
          <w:position w:val="0"/>
          <w:sz w:val="22"/>
          <w:shd w:fill="auto" w:val="clear"/>
        </w:rPr>
      </w:pPr>
    </w:p>
    <w:p>
      <w:pPr>
        <w:spacing w:before="0" w:after="200" w:line="276"/>
        <w:ind w:right="0" w:left="0" w:firstLine="0"/>
        <w:jc w:val="center"/>
        <w:rPr>
          <w:rFonts w:ascii="Times New Roman" w:hAnsi="Times New Roman" w:cs="Times New Roman" w:eastAsia="Times New Roman"/>
          <w:color w:val="auto"/>
          <w:spacing w:val="0"/>
          <w:position w:val="0"/>
          <w:sz w:val="22"/>
          <w:shd w:fill="auto" w:val="clear"/>
        </w:rPr>
      </w:pPr>
    </w:p>
    <w:p>
      <w:pPr>
        <w:spacing w:before="0" w:after="200" w:line="276"/>
        <w:ind w:right="0" w:left="0" w:firstLine="0"/>
        <w:jc w:val="center"/>
        <w:rPr>
          <w:rFonts w:ascii="Times New Roman" w:hAnsi="Times New Roman" w:cs="Times New Roman" w:eastAsia="Times New Roman"/>
          <w:color w:val="auto"/>
          <w:spacing w:val="0"/>
          <w:position w:val="0"/>
          <w:sz w:val="22"/>
          <w:shd w:fill="auto" w:val="clear"/>
        </w:rPr>
      </w:pPr>
    </w:p>
    <w:p>
      <w:pPr>
        <w:spacing w:before="0" w:after="200" w:line="276"/>
        <w:ind w:right="0" w:left="0" w:firstLine="0"/>
        <w:jc w:val="center"/>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Idea worthiness</w:t>
      </w: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2"/>
          <w:shd w:fill="auto" w:val="clear"/>
        </w:rPr>
        <w:t xml:space="preserve"> </w:t>
      </w:r>
      <w:r>
        <w:rPr>
          <w:rFonts w:ascii="Times New Roman" w:hAnsi="Times New Roman" w:cs="Times New Roman" w:eastAsia="Times New Roman"/>
          <w:color w:val="auto"/>
          <w:spacing w:val="0"/>
          <w:position w:val="0"/>
          <w:sz w:val="24"/>
          <w:shd w:fill="auto" w:val="clear"/>
        </w:rPr>
        <w:t xml:space="preserve">The scientists say something cannot be made out of anything.</w:t>
      </w:r>
      <w:r>
        <w:rPr>
          <w:rFonts w:ascii="Calibri" w:hAnsi="Calibri" w:cs="Calibri" w:eastAsia="Calibri"/>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I actually agree with this quote that,' a dollar of today is much worth a dollar of tomorrow’; this is because many ideas are built around the origin of something. Without the actual dollar, there could have now been that dollar that we are trying to anticipate for the future. And this can be applied to answer this question that ideas of today can worth ideas of tomorrow.</w:t>
      </w:r>
      <w:r>
        <w:rPr>
          <w:rFonts w:ascii="Calibri" w:hAnsi="Calibri" w:cs="Calibri" w:eastAsia="Calibri"/>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According to Albert Einstein, he says that one cannot solve his or her problems with the same level of thoughts that created them. And this requires the origin of the problem so that all of the ideas can be built around it. Many of always have difficulty in decision making. They do look it as either right or wrong, bad or good, win or lose and we find that these issues create some limitation which leads to overreliance thus ending up generating that opposite problem.</w:t>
      </w:r>
    </w:p>
    <w:p>
      <w:pPr>
        <w:spacing w:before="0" w:after="200" w:line="480"/>
        <w:ind w:right="0" w:left="0" w:firstLine="72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4"/>
          <w:shd w:fill="auto" w:val="clear"/>
        </w:rPr>
        <w:t xml:space="preserve">In order for one to feel safer and confident in decision making, the person has a need for cultivation deepening which depends on the willingness of a person to challenge their blind sport, deeply held assumptions, and fixed beliefs. Secondly is to takes into account different perspectives in order to address any given problem from multiple vantage points.</w:t>
      </w:r>
      <w:r>
        <w:rPr>
          <w:rFonts w:ascii="Calibri" w:hAnsi="Calibri" w:cs="Calibri" w:eastAsia="Calibri"/>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And lastly is lengthening that requires to focus on just the immediate consequences of the decision but also its impact over time. From these perspectives can notice that the effect of future decision making just depends on the current situation.</w:t>
      </w:r>
      <w:r>
        <w:rPr>
          <w:rFonts w:ascii="Calibri" w:hAnsi="Calibri" w:cs="Calibri" w:eastAsia="Calibri"/>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Dalio tells us that once you were born entrepreneur or an investor has to be smart and think differently and that is audacious. Dalio predicted a long term economic collapse that happened. If anyone has a platform that he or she can fight for arguments and knows that the system is going to be fair one can care more than expected and this is a competitive edge which is an idea of meritocracy</w:t>
      </w:r>
      <w:r>
        <w:rPr>
          <w:rFonts w:ascii="Times New Roman" w:hAnsi="Times New Roman" w:cs="Times New Roman" w:eastAsia="Times New Roman"/>
          <w:color w:val="auto"/>
          <w:spacing w:val="0"/>
          <w:position w:val="0"/>
          <w:sz w:val="22"/>
          <w:shd w:fill="auto" w:val="clear"/>
        </w:rPr>
        <w:t xml:space="preserve">.</w:t>
      </w:r>
    </w:p>
    <w:p>
      <w:pPr>
        <w:spacing w:before="0" w:after="200" w:line="480"/>
        <w:ind w:right="0" w:left="0" w:firstLine="72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For one to make decision first he or she must just learn first, go for experience. Dalio urges that for one to solve his or her problem. He or she should find at least four persons dealing with the same situation and automatically areas of disagreement will bubble to the surface and learns a lot. The second perspective is to learn from history, which had led to his success. This reveals that there are some cause-effective relationships that repeat over and over again n history. He finds out that through this he has solved the anticipated financial crisis in 2008.</w:t>
      </w:r>
    </w:p>
    <w:p>
      <w:pPr>
        <w:spacing w:before="0" w:after="200" w:line="480"/>
        <w:ind w:right="0" w:left="0" w:firstLine="72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The three perspectives that had been talked earlier5 in this paper need to be embraced through the adoption of three core practices first, by forever challenging your conviction. we find that this leads us in asking ourselves" what is it that I am not seeing here" and "what else might be true “Most of us tend to default to what we already know. Confirmation bias is one of the most pernicious and predictable influences on our capacity to see more. Confirmation bias makes us feel safer, but it also prevents us from seeing a more nuanced picture of the possible.</w:t>
      </w:r>
      <w:r>
        <w:rPr>
          <w:rFonts w:ascii="Calibri" w:hAnsi="Calibri" w:cs="Calibri" w:eastAsia="Calibri"/>
          <w:color w:val="auto"/>
          <w:spacing w:val="0"/>
          <w:position w:val="0"/>
          <w:sz w:val="22"/>
          <w:shd w:fill="auto" w:val="clear"/>
        </w:rPr>
        <w:t xml:space="preserve"> </w:t>
      </w:r>
      <w:r>
        <w:rPr>
          <w:rFonts w:ascii="Times New Roman" w:hAnsi="Times New Roman" w:cs="Times New Roman" w:eastAsia="Times New Roman"/>
          <w:color w:val="auto"/>
          <w:spacing w:val="0"/>
          <w:position w:val="0"/>
          <w:sz w:val="22"/>
          <w:shd w:fill="auto" w:val="clear"/>
        </w:rPr>
        <w:t xml:space="preserve">He also urges us to continue doing the most challenging tasks every day. Critical as decisiveness can be, nuanced solutions emerge from wrestling with the most difficult issues, rather than prematurely closing in on a decision. And lastly is to pay attention to how you are feeling. Concluding something can only come from something while something can come out from nothing. </w:t>
      </w:r>
    </w:p>
    <w:p>
      <w:pPr>
        <w:spacing w:before="0" w:after="200" w:line="480"/>
        <w:ind w:right="0" w:left="0" w:firstLine="720"/>
        <w:jc w:val="left"/>
        <w:rPr>
          <w:rFonts w:ascii="Times New Roman" w:hAnsi="Times New Roman" w:cs="Times New Roman" w:eastAsia="Times New Roman"/>
          <w:color w:val="auto"/>
          <w:spacing w:val="0"/>
          <w:position w:val="0"/>
          <w:sz w:val="22"/>
          <w:shd w:fill="auto" w:val="clear"/>
        </w:rPr>
      </w:pPr>
    </w:p>
    <w:p>
      <w:pPr>
        <w:spacing w:before="0" w:after="200" w:line="480"/>
        <w:ind w:right="0" w:left="0" w:firstLine="720"/>
        <w:jc w:val="left"/>
        <w:rPr>
          <w:rFonts w:ascii="Times New Roman" w:hAnsi="Times New Roman" w:cs="Times New Roman" w:eastAsia="Times New Roman"/>
          <w:color w:val="auto"/>
          <w:spacing w:val="0"/>
          <w:position w:val="0"/>
          <w:sz w:val="22"/>
          <w:shd w:fill="auto" w:val="clear"/>
        </w:rPr>
      </w:pPr>
    </w:p>
    <w:p>
      <w:pPr>
        <w:spacing w:before="0" w:after="200" w:line="480"/>
        <w:ind w:right="0" w:left="0" w:firstLine="720"/>
        <w:jc w:val="left"/>
        <w:rPr>
          <w:rFonts w:ascii="Times New Roman" w:hAnsi="Times New Roman" w:cs="Times New Roman" w:eastAsia="Times New Roman"/>
          <w:color w:val="auto"/>
          <w:spacing w:val="0"/>
          <w:position w:val="0"/>
          <w:sz w:val="22"/>
          <w:shd w:fill="auto" w:val="clear"/>
        </w:rPr>
      </w:pPr>
    </w:p>
    <w:p>
      <w:pPr>
        <w:spacing w:before="0" w:after="200" w:line="480"/>
        <w:ind w:right="0" w:left="0" w:firstLine="720"/>
        <w:jc w:val="left"/>
        <w:rPr>
          <w:rFonts w:ascii="Times New Roman" w:hAnsi="Times New Roman" w:cs="Times New Roman" w:eastAsia="Times New Roman"/>
          <w:color w:val="auto"/>
          <w:spacing w:val="0"/>
          <w:position w:val="0"/>
          <w:sz w:val="22"/>
          <w:shd w:fill="auto" w:val="clear"/>
        </w:rPr>
      </w:pPr>
    </w:p>
    <w:p>
      <w:pPr>
        <w:spacing w:before="0" w:after="200" w:line="480"/>
        <w:ind w:right="0" w:left="0" w:firstLine="720"/>
        <w:jc w:val="left"/>
        <w:rPr>
          <w:rFonts w:ascii="Times New Roman" w:hAnsi="Times New Roman" w:cs="Times New Roman" w:eastAsia="Times New Roman"/>
          <w:color w:val="auto"/>
          <w:spacing w:val="0"/>
          <w:position w:val="0"/>
          <w:sz w:val="22"/>
          <w:shd w:fill="auto" w:val="clear"/>
        </w:rPr>
      </w:pPr>
    </w:p>
    <w:p>
      <w:pPr>
        <w:spacing w:before="0" w:after="200" w:line="480"/>
        <w:ind w:right="0" w:left="0" w:firstLine="720"/>
        <w:jc w:val="left"/>
        <w:rPr>
          <w:rFonts w:ascii="Times New Roman" w:hAnsi="Times New Roman" w:cs="Times New Roman" w:eastAsia="Times New Roman"/>
          <w:color w:val="auto"/>
          <w:spacing w:val="0"/>
          <w:position w:val="0"/>
          <w:sz w:val="22"/>
          <w:shd w:fill="auto" w:val="clear"/>
        </w:rPr>
      </w:pPr>
    </w:p>
    <w:p>
      <w:pPr>
        <w:spacing w:before="0" w:after="200" w:line="480"/>
        <w:ind w:right="0" w:left="0" w:firstLine="720"/>
        <w:jc w:val="center"/>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References</w:t>
      </w:r>
    </w:p>
    <w:p>
      <w:pPr>
        <w:spacing w:before="0" w:after="0" w:line="24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Schwartz, T. (2018). What it takes to think deeply about complex problems. Harvard Business Review.</w:t>
      </w:r>
    </w:p>
    <w:p>
      <w:pPr>
        <w:spacing w:before="0" w:after="0" w:line="24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Dean, S. R. (2019). Barriers to Retention and Promotion: A Phenomenological Exploration of Female Senior Healthcare Leaders (Doctoral dissertation, Northcentral University).</w:t>
      </w:r>
    </w:p>
    <w:p>
      <w:pPr>
        <w:spacing w:before="0" w:after="200" w:line="480"/>
        <w:ind w:right="0" w:left="0" w:firstLine="720"/>
        <w:jc w:val="left"/>
        <w:rPr>
          <w:rFonts w:ascii="Times New Roman" w:hAnsi="Times New Roman" w:cs="Times New Roman" w:eastAsia="Times New Roman"/>
          <w:b/>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